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F7C8" w14:textId="4E10EDB9" w:rsidR="00301CE2" w:rsidRPr="00301CE2" w:rsidRDefault="00301CE2" w:rsidP="00301CE2">
      <w:pPr>
        <w:rPr>
          <w:rFonts w:ascii="Arial" w:hAnsi="Arial" w:cs="Arial"/>
          <w:sz w:val="20"/>
          <w:szCs w:val="20"/>
        </w:rPr>
      </w:pPr>
      <w:r w:rsidRPr="00301CE2">
        <w:rPr>
          <w:rFonts w:ascii="Arial" w:hAnsi="Arial" w:cs="Arial"/>
          <w:sz w:val="20"/>
          <w:szCs w:val="20"/>
        </w:rPr>
        <w:t xml:space="preserve">Εκπαιδευτικό Πρόγραμμα: </w:t>
      </w:r>
      <w:r w:rsidRPr="00301CE2">
        <w:rPr>
          <w:rFonts w:ascii="Arial" w:hAnsi="Arial" w:cs="Arial"/>
          <w:sz w:val="20"/>
          <w:szCs w:val="20"/>
        </w:rPr>
        <w:t>Βασικό πρόγραμμα</w:t>
      </w:r>
      <w:r w:rsidRPr="00301CE2">
        <w:rPr>
          <w:rFonts w:ascii="Arial" w:hAnsi="Arial" w:cs="Arial"/>
          <w:sz w:val="20"/>
          <w:szCs w:val="20"/>
        </w:rPr>
        <w:t xml:space="preserve"> Πρώτων Βοηθειών (12 ώρες)</w:t>
      </w:r>
    </w:p>
    <w:p w14:paraId="5C3414EC" w14:textId="1EAA69CA" w:rsidR="00301CE2" w:rsidRPr="00301CE2" w:rsidRDefault="00301CE2" w:rsidP="00301CE2">
      <w:pPr>
        <w:rPr>
          <w:rFonts w:ascii="Arial" w:hAnsi="Arial" w:cs="Arial"/>
          <w:b/>
          <w:bCs/>
          <w:sz w:val="20"/>
          <w:szCs w:val="20"/>
        </w:rPr>
      </w:pPr>
      <w:r w:rsidRPr="00301CE2">
        <w:rPr>
          <w:rFonts w:ascii="Arial" w:hAnsi="Arial" w:cs="Arial"/>
          <w:b/>
          <w:bCs/>
          <w:sz w:val="20"/>
          <w:szCs w:val="20"/>
        </w:rPr>
        <w:t>ΠΕΡΙΓΡΑΦΗ ΠΡΟΓΡΑΜΜΑΤΟΣ</w:t>
      </w:r>
    </w:p>
    <w:p w14:paraId="6C2A1203" w14:textId="28C887F3" w:rsidR="00301CE2" w:rsidRPr="00301CE2" w:rsidRDefault="00301CE2" w:rsidP="00301CE2">
      <w:pPr>
        <w:rPr>
          <w:rFonts w:ascii="Arial" w:hAnsi="Arial" w:cs="Arial"/>
          <w:sz w:val="20"/>
          <w:szCs w:val="20"/>
        </w:rPr>
      </w:pPr>
      <w:r w:rsidRPr="00301CE2">
        <w:rPr>
          <w:rFonts w:ascii="Arial" w:hAnsi="Arial" w:cs="Arial"/>
          <w:sz w:val="20"/>
          <w:szCs w:val="20"/>
        </w:rPr>
        <w:t>Σκοπός του Εκπαιδευτικού Προγράμματος «Πλήρης Εκπαίδευση Πρώτων Βοηθειών» είναι να προσφέρει στους συμμετέχοντες ολοκληρωμένες γνώσεις και πρακτικές δεξιότητες, ώστε να μπορούν να ανταποκριθούν με αυτοπεποίθηση, ασφάλεια και αποτελεσματικότητα σε επείγουσες και απειλητικές για τη ζωή καταστάσεις, έως την άφιξη εξειδικευμένης επαγγελματικής βοήθειας.</w:t>
      </w:r>
    </w:p>
    <w:p w14:paraId="58DD724D" w14:textId="30144DFE" w:rsidR="00301CE2" w:rsidRPr="00301CE2" w:rsidRDefault="00301CE2" w:rsidP="00301CE2">
      <w:pPr>
        <w:rPr>
          <w:rFonts w:ascii="Arial" w:hAnsi="Arial" w:cs="Arial"/>
          <w:sz w:val="20"/>
          <w:szCs w:val="20"/>
        </w:rPr>
      </w:pPr>
      <w:r w:rsidRPr="00301CE2">
        <w:rPr>
          <w:rFonts w:ascii="Arial" w:hAnsi="Arial" w:cs="Arial"/>
          <w:sz w:val="20"/>
          <w:szCs w:val="20"/>
        </w:rPr>
        <w:t>Το Πρόγραμμα έχει συνολική διάρκεια δώδεκα (12) ωρών και διαρθρώνεται σε τρία (3) τετράωρα, τα οποία καλύπτουν τόσο τη θεωρητική γνώση όσο και την εντατική πρακτική εφαρμογή.</w:t>
      </w:r>
    </w:p>
    <w:p w14:paraId="4276DED2" w14:textId="77777777" w:rsidR="00301CE2" w:rsidRPr="00301CE2" w:rsidRDefault="00301CE2" w:rsidP="00301CE2">
      <w:pPr>
        <w:rPr>
          <w:rFonts w:ascii="Arial" w:hAnsi="Arial" w:cs="Arial"/>
          <w:sz w:val="20"/>
          <w:szCs w:val="20"/>
        </w:rPr>
      </w:pPr>
      <w:r w:rsidRPr="00301CE2">
        <w:rPr>
          <w:rFonts w:ascii="Arial" w:hAnsi="Arial" w:cs="Arial"/>
          <w:sz w:val="20"/>
          <w:szCs w:val="20"/>
        </w:rPr>
        <w:t>Η εκπαίδευση απευθύνεται σε πολίτες χωρίς απαραίτητο προηγούμενο υπόβαθρο και αφορά την παροχή Πρώτων Βοηθειών σε ενήλικες, παιδιά και βρέφη.</w:t>
      </w:r>
    </w:p>
    <w:p w14:paraId="654EF8E0" w14:textId="77777777" w:rsidR="00301CE2" w:rsidRPr="00301CE2" w:rsidRDefault="00301CE2" w:rsidP="00301CE2">
      <w:pPr>
        <w:rPr>
          <w:rFonts w:ascii="Arial" w:hAnsi="Arial" w:cs="Arial"/>
          <w:sz w:val="20"/>
          <w:szCs w:val="20"/>
        </w:rPr>
      </w:pPr>
    </w:p>
    <w:p w14:paraId="21AE9A5E" w14:textId="77777777" w:rsidR="00301CE2" w:rsidRPr="00301CE2" w:rsidRDefault="00301CE2" w:rsidP="00301CE2">
      <w:pPr>
        <w:rPr>
          <w:rFonts w:ascii="Arial" w:hAnsi="Arial" w:cs="Arial"/>
          <w:b/>
          <w:bCs/>
          <w:sz w:val="20"/>
          <w:szCs w:val="20"/>
        </w:rPr>
      </w:pPr>
      <w:r w:rsidRPr="00301CE2">
        <w:rPr>
          <w:rFonts w:ascii="Arial" w:hAnsi="Arial" w:cs="Arial"/>
          <w:b/>
          <w:bCs/>
          <w:sz w:val="20"/>
          <w:szCs w:val="20"/>
        </w:rPr>
        <w:t>ΔΟΜΗ &amp; ΘΕΜΑΤΟΛΟΓΙΑ ΠΡΟΓΡΑΜΜΑΤΟΣ</w:t>
      </w:r>
    </w:p>
    <w:p w14:paraId="32BFFE46" w14:textId="1600E583" w:rsidR="00301CE2" w:rsidRPr="00301CE2" w:rsidRDefault="00301CE2" w:rsidP="00301CE2">
      <w:pPr>
        <w:rPr>
          <w:rFonts w:ascii="Arial" w:hAnsi="Arial" w:cs="Arial"/>
          <w:sz w:val="20"/>
          <w:szCs w:val="20"/>
        </w:rPr>
      </w:pPr>
      <w:r w:rsidRPr="00301CE2">
        <w:rPr>
          <w:rFonts w:ascii="Arial" w:hAnsi="Arial" w:cs="Arial"/>
          <w:sz w:val="20"/>
          <w:szCs w:val="20"/>
        </w:rPr>
        <w:t>Α΄ ΤΕΤΡΑΩΡΟ (1ο Επίπεδο – Γενική Προσέγγιση &amp; Βασικές Δεξιότητες)</w:t>
      </w:r>
    </w:p>
    <w:p w14:paraId="011C84A0" w14:textId="3B719D12" w:rsidR="00301CE2" w:rsidRPr="00301CE2" w:rsidRDefault="00301CE2" w:rsidP="00301CE2">
      <w:pPr>
        <w:rPr>
          <w:rFonts w:ascii="Arial" w:hAnsi="Arial" w:cs="Arial"/>
          <w:sz w:val="20"/>
          <w:szCs w:val="20"/>
        </w:rPr>
      </w:pPr>
      <w:r w:rsidRPr="00301CE2">
        <w:rPr>
          <w:rFonts w:ascii="Arial" w:hAnsi="Arial" w:cs="Arial"/>
          <w:sz w:val="20"/>
          <w:szCs w:val="20"/>
        </w:rPr>
        <w:t>Κατά το πρώτο τετράωρο, οι εκπαιδευόμενοι εισάγονται στις βασικές αρχές διαχείρισης επειγόντων περιστατικών και εκπαιδεύονται στη σωστή αρχική ανταπόκριση.</w:t>
      </w:r>
    </w:p>
    <w:p w14:paraId="50197858" w14:textId="33A2FA18" w:rsidR="00301CE2" w:rsidRPr="00301CE2" w:rsidRDefault="00301CE2" w:rsidP="00301CE2">
      <w:pPr>
        <w:rPr>
          <w:rFonts w:ascii="Arial" w:hAnsi="Arial" w:cs="Arial"/>
          <w:sz w:val="20"/>
          <w:szCs w:val="20"/>
        </w:rPr>
      </w:pPr>
      <w:r w:rsidRPr="00301CE2">
        <w:rPr>
          <w:rFonts w:ascii="Arial" w:hAnsi="Arial" w:cs="Arial"/>
          <w:sz w:val="20"/>
          <w:szCs w:val="20"/>
        </w:rPr>
        <w:t>Η θεματολογία περιλαμβάνει:</w:t>
      </w:r>
    </w:p>
    <w:p w14:paraId="0C79DDC3" w14:textId="75336A5E"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Ανταπόκριση σε επείγουσες καταστάσεις</w:t>
      </w:r>
    </w:p>
    <w:p w14:paraId="57058F30" w14:textId="2D217A1A"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Γενική προσέγγιση περιστατικού και εκτίμηση της σκηνής συμβάντος</w:t>
      </w:r>
    </w:p>
    <w:p w14:paraId="08F4C6D9" w14:textId="7024867D"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Σειρά ενεργειών και καθορισμός προτεραιοτήτων</w:t>
      </w:r>
    </w:p>
    <w:p w14:paraId="2BBD1925" w14:textId="7D5D7C3A"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Αξιολόγηση θύματος και προσήκουσα κλήση ασθενοφόρου</w:t>
      </w:r>
    </w:p>
    <w:p w14:paraId="440880F8" w14:textId="32CB45B6"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Περιεχόμενο και σωστή χρήση φαρμακείου Πρώτων Βοηθειών</w:t>
      </w:r>
    </w:p>
    <w:p w14:paraId="19538100" w14:textId="19249514"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Απώλεια αισθήσεων</w:t>
      </w:r>
    </w:p>
    <w:p w14:paraId="1A5D5B83" w14:textId="03C8A66A"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Διαχείριση ατόμου με απώλεια αισθήσεων</w:t>
      </w:r>
    </w:p>
    <w:p w14:paraId="46A874B1" w14:textId="21E8FC7D"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Θέση ανάνηψης (πλάγια θέση ασφαλείας)</w:t>
      </w:r>
    </w:p>
    <w:p w14:paraId="368C9379" w14:textId="13AF897A"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Απώλεια αισθήσεων χωρίς και με διακοπή αναπνοής (ενήλικας, παιδί, βρέφος)</w:t>
      </w:r>
    </w:p>
    <w:p w14:paraId="569554CD" w14:textId="3B535F13"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Βασική Υποστήριξη Ζωής</w:t>
      </w:r>
    </w:p>
    <w:p w14:paraId="587CC57E" w14:textId="4625E8BE"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Καρδιοπνευμονική Αναζωογόνηση (ΚΑΡΠΑ)</w:t>
      </w:r>
    </w:p>
    <w:p w14:paraId="45B14B90" w14:textId="77777777" w:rsidR="00301CE2" w:rsidRPr="00301CE2" w:rsidRDefault="00301CE2" w:rsidP="00301CE2">
      <w:pPr>
        <w:pStyle w:val="ListParagraph"/>
        <w:numPr>
          <w:ilvl w:val="0"/>
          <w:numId w:val="1"/>
        </w:numPr>
        <w:rPr>
          <w:rFonts w:ascii="Arial" w:hAnsi="Arial" w:cs="Arial"/>
          <w:sz w:val="20"/>
          <w:szCs w:val="20"/>
        </w:rPr>
      </w:pPr>
      <w:r w:rsidRPr="00301CE2">
        <w:rPr>
          <w:rFonts w:ascii="Arial" w:hAnsi="Arial" w:cs="Arial"/>
          <w:sz w:val="20"/>
          <w:szCs w:val="20"/>
        </w:rPr>
        <w:t xml:space="preserve">Χρήση Αυτόματου Εξωτερικού </w:t>
      </w:r>
      <w:proofErr w:type="spellStart"/>
      <w:r w:rsidRPr="00301CE2">
        <w:rPr>
          <w:rFonts w:ascii="Arial" w:hAnsi="Arial" w:cs="Arial"/>
          <w:sz w:val="20"/>
          <w:szCs w:val="20"/>
        </w:rPr>
        <w:t>Απινιδωτή</w:t>
      </w:r>
      <w:proofErr w:type="spellEnd"/>
      <w:r w:rsidRPr="00301CE2">
        <w:rPr>
          <w:rFonts w:ascii="Arial" w:hAnsi="Arial" w:cs="Arial"/>
          <w:sz w:val="20"/>
          <w:szCs w:val="20"/>
        </w:rPr>
        <w:t xml:space="preserve"> (ΑΕΑ)</w:t>
      </w:r>
    </w:p>
    <w:p w14:paraId="3DACB685" w14:textId="77777777" w:rsidR="00301CE2" w:rsidRPr="00301CE2" w:rsidRDefault="00301CE2" w:rsidP="00301CE2">
      <w:pPr>
        <w:rPr>
          <w:rFonts w:ascii="Arial" w:hAnsi="Arial" w:cs="Arial"/>
          <w:sz w:val="20"/>
          <w:szCs w:val="20"/>
        </w:rPr>
      </w:pPr>
    </w:p>
    <w:p w14:paraId="09B8FFD5" w14:textId="375EAE32" w:rsidR="00301CE2" w:rsidRPr="00301CE2" w:rsidRDefault="00301CE2" w:rsidP="00301CE2">
      <w:pPr>
        <w:rPr>
          <w:rFonts w:ascii="Arial" w:hAnsi="Arial" w:cs="Arial"/>
          <w:sz w:val="20"/>
          <w:szCs w:val="20"/>
        </w:rPr>
      </w:pPr>
      <w:r w:rsidRPr="00301CE2">
        <w:rPr>
          <w:rFonts w:ascii="Arial" w:hAnsi="Arial" w:cs="Arial"/>
          <w:sz w:val="20"/>
          <w:szCs w:val="20"/>
        </w:rPr>
        <w:t>Β΄ ΤΕΤΡΑΩΡΟ (2ο Επίπεδο – Παθολογικές Καταστάσεις &amp; Τραυματισμοί)</w:t>
      </w:r>
    </w:p>
    <w:p w14:paraId="10E185AA" w14:textId="0E612C96" w:rsidR="00301CE2" w:rsidRPr="00301CE2" w:rsidRDefault="00301CE2" w:rsidP="00301CE2">
      <w:pPr>
        <w:rPr>
          <w:rFonts w:ascii="Arial" w:hAnsi="Arial" w:cs="Arial"/>
          <w:sz w:val="20"/>
          <w:szCs w:val="20"/>
        </w:rPr>
      </w:pPr>
      <w:r w:rsidRPr="00301CE2">
        <w:rPr>
          <w:rFonts w:ascii="Arial" w:hAnsi="Arial" w:cs="Arial"/>
          <w:sz w:val="20"/>
          <w:szCs w:val="20"/>
        </w:rPr>
        <w:t>Το δεύτερο τετράωρο εστιάζει στη διαχείριση παθολογικών επειγόντων και τραυματισμών, με έμφαση στη σωστή αναγνώριση και άμεση παρέμβαση.</w:t>
      </w:r>
    </w:p>
    <w:p w14:paraId="36D1916B" w14:textId="77777777" w:rsidR="00301CE2" w:rsidRPr="00301CE2" w:rsidRDefault="00301CE2" w:rsidP="00301CE2">
      <w:pPr>
        <w:rPr>
          <w:rFonts w:ascii="Arial" w:hAnsi="Arial" w:cs="Arial"/>
          <w:sz w:val="20"/>
          <w:szCs w:val="20"/>
        </w:rPr>
      </w:pPr>
      <w:r w:rsidRPr="00301CE2">
        <w:rPr>
          <w:rFonts w:ascii="Arial" w:hAnsi="Arial" w:cs="Arial"/>
          <w:sz w:val="20"/>
          <w:szCs w:val="20"/>
        </w:rPr>
        <w:t>Η θεματολογία περιλαμβάνει:</w:t>
      </w:r>
    </w:p>
    <w:p w14:paraId="20C4745D" w14:textId="77777777" w:rsidR="00301CE2" w:rsidRPr="00301CE2" w:rsidRDefault="00301CE2" w:rsidP="00301CE2">
      <w:pPr>
        <w:rPr>
          <w:rFonts w:ascii="Arial" w:hAnsi="Arial" w:cs="Arial"/>
          <w:sz w:val="20"/>
          <w:szCs w:val="20"/>
        </w:rPr>
      </w:pPr>
    </w:p>
    <w:p w14:paraId="3AA7C6AE" w14:textId="25681A72"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Παθολογικές Καταστάσεις</w:t>
      </w:r>
    </w:p>
    <w:p w14:paraId="650CCA99" w14:textId="11969344"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Καρδιακό επεισόδιο</w:t>
      </w:r>
    </w:p>
    <w:p w14:paraId="48C0F8A4" w14:textId="443CB412"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Εγκεφαλικό επεισόδιο</w:t>
      </w:r>
    </w:p>
    <w:p w14:paraId="26BD11AE" w14:textId="3CB1F442"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Αλλεργικές αντιδράσεις – Αναφυλαξία</w:t>
      </w:r>
    </w:p>
    <w:p w14:paraId="6B86173E" w14:textId="0AB9B85D"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Καταπληξία (</w:t>
      </w:r>
      <w:proofErr w:type="spellStart"/>
      <w:r w:rsidRPr="00301CE2">
        <w:rPr>
          <w:rFonts w:ascii="Arial" w:hAnsi="Arial" w:cs="Arial"/>
          <w:sz w:val="20"/>
          <w:szCs w:val="20"/>
        </w:rPr>
        <w:t>shock</w:t>
      </w:r>
      <w:proofErr w:type="spellEnd"/>
      <w:r w:rsidRPr="00301CE2">
        <w:rPr>
          <w:rFonts w:ascii="Arial" w:hAnsi="Arial" w:cs="Arial"/>
          <w:sz w:val="20"/>
          <w:szCs w:val="20"/>
        </w:rPr>
        <w:t>)</w:t>
      </w:r>
    </w:p>
    <w:p w14:paraId="5153526D" w14:textId="137AE0C2"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Απόφραξη Αεραγωγού</w:t>
      </w:r>
    </w:p>
    <w:p w14:paraId="5667A6B2" w14:textId="7006228C"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lastRenderedPageBreak/>
        <w:t>Ξένο σώμα στον λάρυγγα</w:t>
      </w:r>
    </w:p>
    <w:p w14:paraId="0C1B9860" w14:textId="589C494E"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Διαχείριση απόφραξης αεραγωγού</w:t>
      </w:r>
    </w:p>
    <w:p w14:paraId="56A97571" w14:textId="2E5954F3"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Τραύματα &amp; Κακώσεις</w:t>
      </w:r>
    </w:p>
    <w:p w14:paraId="51E22437" w14:textId="7D72335F"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Τραύματα – Εγκαύματα – Αιμορραγίες</w:t>
      </w:r>
    </w:p>
    <w:p w14:paraId="2FC938CC" w14:textId="14EA83B1"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Διαχείριση μεγάλης αιμορραγίας</w:t>
      </w:r>
    </w:p>
    <w:p w14:paraId="44AA2FEB" w14:textId="776FCB90" w:rsidR="00301CE2" w:rsidRPr="00301CE2" w:rsidRDefault="00301CE2" w:rsidP="00301CE2">
      <w:pPr>
        <w:pStyle w:val="ListParagraph"/>
        <w:numPr>
          <w:ilvl w:val="0"/>
          <w:numId w:val="2"/>
        </w:numPr>
        <w:rPr>
          <w:rFonts w:ascii="Arial" w:hAnsi="Arial" w:cs="Arial"/>
          <w:sz w:val="20"/>
          <w:szCs w:val="20"/>
        </w:rPr>
      </w:pPr>
      <w:proofErr w:type="spellStart"/>
      <w:r w:rsidRPr="00301CE2">
        <w:rPr>
          <w:rFonts w:ascii="Arial" w:hAnsi="Arial" w:cs="Arial"/>
          <w:sz w:val="20"/>
          <w:szCs w:val="20"/>
        </w:rPr>
        <w:t>Μυοσκελετικές</w:t>
      </w:r>
      <w:proofErr w:type="spellEnd"/>
      <w:r w:rsidRPr="00301CE2">
        <w:rPr>
          <w:rFonts w:ascii="Arial" w:hAnsi="Arial" w:cs="Arial"/>
          <w:sz w:val="20"/>
          <w:szCs w:val="20"/>
        </w:rPr>
        <w:t xml:space="preserve"> κακώσεις (θλάσεις, διαστρέμματα, </w:t>
      </w:r>
      <w:proofErr w:type="spellStart"/>
      <w:r w:rsidRPr="00301CE2">
        <w:rPr>
          <w:rFonts w:ascii="Arial" w:hAnsi="Arial" w:cs="Arial"/>
          <w:sz w:val="20"/>
          <w:szCs w:val="20"/>
        </w:rPr>
        <w:t>εξαρθρήματα</w:t>
      </w:r>
      <w:proofErr w:type="spellEnd"/>
      <w:r w:rsidRPr="00301CE2">
        <w:rPr>
          <w:rFonts w:ascii="Arial" w:hAnsi="Arial" w:cs="Arial"/>
          <w:sz w:val="20"/>
          <w:szCs w:val="20"/>
        </w:rPr>
        <w:t>, κατάγματα)</w:t>
      </w:r>
    </w:p>
    <w:p w14:paraId="3DADB9ED" w14:textId="084983C7"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Σοβαροί Τραυματισμοί</w:t>
      </w:r>
    </w:p>
    <w:p w14:paraId="60AB45ED" w14:textId="030FB62F"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Τραυματισμοί σπονδυλικής στήλης</w:t>
      </w:r>
    </w:p>
    <w:p w14:paraId="7E64EE90" w14:textId="24EE70F6"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Τραυματισμοί κεφαλής</w:t>
      </w:r>
    </w:p>
    <w:p w14:paraId="0120F58A" w14:textId="77777777" w:rsidR="00301CE2" w:rsidRPr="00301CE2" w:rsidRDefault="00301CE2" w:rsidP="00301CE2">
      <w:pPr>
        <w:pStyle w:val="ListParagraph"/>
        <w:numPr>
          <w:ilvl w:val="0"/>
          <w:numId w:val="2"/>
        </w:numPr>
        <w:rPr>
          <w:rFonts w:ascii="Arial" w:hAnsi="Arial" w:cs="Arial"/>
          <w:sz w:val="20"/>
          <w:szCs w:val="20"/>
        </w:rPr>
      </w:pPr>
      <w:r w:rsidRPr="00301CE2">
        <w:rPr>
          <w:rFonts w:ascii="Arial" w:hAnsi="Arial" w:cs="Arial"/>
          <w:sz w:val="20"/>
          <w:szCs w:val="20"/>
        </w:rPr>
        <w:t>Θωρακικοί και κοιλιακοί τραυματισμοί</w:t>
      </w:r>
    </w:p>
    <w:p w14:paraId="68785FE9" w14:textId="77777777" w:rsidR="00301CE2" w:rsidRPr="00301CE2" w:rsidRDefault="00301CE2" w:rsidP="00301CE2">
      <w:pPr>
        <w:rPr>
          <w:rFonts w:ascii="Arial" w:hAnsi="Arial" w:cs="Arial"/>
          <w:sz w:val="20"/>
          <w:szCs w:val="20"/>
        </w:rPr>
      </w:pPr>
    </w:p>
    <w:p w14:paraId="59A44CC2" w14:textId="7EB5189D" w:rsidR="00301CE2" w:rsidRPr="00301CE2" w:rsidRDefault="00301CE2" w:rsidP="00301CE2">
      <w:pPr>
        <w:rPr>
          <w:rFonts w:ascii="Arial" w:hAnsi="Arial" w:cs="Arial"/>
          <w:sz w:val="20"/>
          <w:szCs w:val="20"/>
        </w:rPr>
      </w:pPr>
      <w:r w:rsidRPr="00301CE2">
        <w:rPr>
          <w:rFonts w:ascii="Arial" w:hAnsi="Arial" w:cs="Arial"/>
          <w:sz w:val="20"/>
          <w:szCs w:val="20"/>
        </w:rPr>
        <w:t>Γ΄ ΤΕΤΡΑΩΡΟ (Εφαρμογή σε Σενάρια &amp; Προσομοιώσεις)</w:t>
      </w:r>
    </w:p>
    <w:p w14:paraId="154653CA" w14:textId="047E32BA" w:rsidR="00301CE2" w:rsidRPr="00301CE2" w:rsidRDefault="00301CE2" w:rsidP="00301CE2">
      <w:pPr>
        <w:rPr>
          <w:rFonts w:ascii="Arial" w:hAnsi="Arial" w:cs="Arial"/>
          <w:sz w:val="20"/>
          <w:szCs w:val="20"/>
        </w:rPr>
      </w:pPr>
      <w:r w:rsidRPr="00301CE2">
        <w:rPr>
          <w:rFonts w:ascii="Arial" w:hAnsi="Arial" w:cs="Arial"/>
          <w:sz w:val="20"/>
          <w:szCs w:val="20"/>
        </w:rPr>
        <w:t>Το τρίτο τετράωρο είναι αμιγώς πρακτικό και βασίζεται σε ρεαλιστικά εκπαιδευτικά σενάρια, με στόχο τη σύνθεση όλων των γνώσεων και δεξιοτήτων που αποκτήθηκαν.</w:t>
      </w:r>
    </w:p>
    <w:p w14:paraId="688DBBC7" w14:textId="786CCE6D" w:rsidR="00301CE2" w:rsidRPr="00301CE2" w:rsidRDefault="00301CE2" w:rsidP="00301CE2">
      <w:pPr>
        <w:rPr>
          <w:rFonts w:ascii="Arial" w:hAnsi="Arial" w:cs="Arial"/>
          <w:sz w:val="20"/>
          <w:szCs w:val="20"/>
        </w:rPr>
      </w:pPr>
      <w:r w:rsidRPr="00301CE2">
        <w:rPr>
          <w:rFonts w:ascii="Arial" w:hAnsi="Arial" w:cs="Arial"/>
          <w:sz w:val="20"/>
          <w:szCs w:val="20"/>
        </w:rPr>
        <w:t>Περιλαμβάνει:</w:t>
      </w:r>
    </w:p>
    <w:p w14:paraId="14537542" w14:textId="628ACE14" w:rsidR="00301CE2" w:rsidRPr="00301CE2" w:rsidRDefault="00301CE2" w:rsidP="00301CE2">
      <w:pPr>
        <w:pStyle w:val="ListParagraph"/>
        <w:numPr>
          <w:ilvl w:val="0"/>
          <w:numId w:val="3"/>
        </w:numPr>
        <w:rPr>
          <w:rFonts w:ascii="Arial" w:hAnsi="Arial" w:cs="Arial"/>
          <w:sz w:val="20"/>
          <w:szCs w:val="20"/>
        </w:rPr>
      </w:pPr>
      <w:r w:rsidRPr="00301CE2">
        <w:rPr>
          <w:rFonts w:ascii="Arial" w:hAnsi="Arial" w:cs="Arial"/>
          <w:sz w:val="20"/>
          <w:szCs w:val="20"/>
        </w:rPr>
        <w:t xml:space="preserve">Ρεαλιστικά σενάρια επειγόντων περιστατικών </w:t>
      </w:r>
    </w:p>
    <w:p w14:paraId="2EA9FD84" w14:textId="0AC6B9B4" w:rsidR="00301CE2" w:rsidRPr="00301CE2" w:rsidRDefault="00301CE2" w:rsidP="00301CE2">
      <w:pPr>
        <w:pStyle w:val="ListParagraph"/>
        <w:numPr>
          <w:ilvl w:val="0"/>
          <w:numId w:val="3"/>
        </w:numPr>
        <w:rPr>
          <w:rFonts w:ascii="Arial" w:hAnsi="Arial" w:cs="Arial"/>
          <w:sz w:val="20"/>
          <w:szCs w:val="20"/>
        </w:rPr>
      </w:pPr>
      <w:r w:rsidRPr="00301CE2">
        <w:rPr>
          <w:rFonts w:ascii="Arial" w:hAnsi="Arial" w:cs="Arial"/>
          <w:sz w:val="20"/>
          <w:szCs w:val="20"/>
        </w:rPr>
        <w:t xml:space="preserve">Συνδυαστικά περιστατικά </w:t>
      </w:r>
    </w:p>
    <w:p w14:paraId="317A7E75" w14:textId="339C0ADE" w:rsidR="00301CE2" w:rsidRPr="00301CE2" w:rsidRDefault="00301CE2" w:rsidP="00301CE2">
      <w:pPr>
        <w:pStyle w:val="ListParagraph"/>
        <w:numPr>
          <w:ilvl w:val="0"/>
          <w:numId w:val="3"/>
        </w:numPr>
        <w:rPr>
          <w:rFonts w:ascii="Arial" w:hAnsi="Arial" w:cs="Arial"/>
          <w:sz w:val="20"/>
          <w:szCs w:val="20"/>
        </w:rPr>
      </w:pPr>
      <w:r w:rsidRPr="00301CE2">
        <w:rPr>
          <w:rFonts w:ascii="Arial" w:hAnsi="Arial" w:cs="Arial"/>
          <w:sz w:val="20"/>
          <w:szCs w:val="20"/>
        </w:rPr>
        <w:t>Προσομοίωση καρδιακής ανακοπής με χρήση ΑΕΑ</w:t>
      </w:r>
    </w:p>
    <w:p w14:paraId="408F58E7" w14:textId="1685BD18" w:rsidR="00301CE2" w:rsidRPr="00301CE2" w:rsidRDefault="00301CE2" w:rsidP="00301CE2">
      <w:pPr>
        <w:pStyle w:val="ListParagraph"/>
        <w:numPr>
          <w:ilvl w:val="0"/>
          <w:numId w:val="3"/>
        </w:numPr>
        <w:rPr>
          <w:rFonts w:ascii="Arial" w:hAnsi="Arial" w:cs="Arial"/>
          <w:sz w:val="20"/>
          <w:szCs w:val="20"/>
        </w:rPr>
      </w:pPr>
      <w:r w:rsidRPr="00301CE2">
        <w:rPr>
          <w:rFonts w:ascii="Arial" w:hAnsi="Arial" w:cs="Arial"/>
          <w:sz w:val="20"/>
          <w:szCs w:val="20"/>
        </w:rPr>
        <w:t>Σενάρια πνιγμονής και διαχείριση μέχρι την ανάνηψη</w:t>
      </w:r>
    </w:p>
    <w:p w14:paraId="31A7CD65" w14:textId="4CBCBDAE" w:rsidR="00301CE2" w:rsidRPr="00301CE2" w:rsidRDefault="00301CE2" w:rsidP="00301CE2">
      <w:pPr>
        <w:pStyle w:val="ListParagraph"/>
        <w:numPr>
          <w:ilvl w:val="0"/>
          <w:numId w:val="3"/>
        </w:numPr>
        <w:rPr>
          <w:rFonts w:ascii="Arial" w:hAnsi="Arial" w:cs="Arial"/>
          <w:sz w:val="20"/>
          <w:szCs w:val="20"/>
        </w:rPr>
      </w:pPr>
      <w:r w:rsidRPr="00301CE2">
        <w:rPr>
          <w:rFonts w:ascii="Arial" w:hAnsi="Arial" w:cs="Arial"/>
          <w:sz w:val="20"/>
          <w:szCs w:val="20"/>
        </w:rPr>
        <w:t>Ομαδική συνεργασία &amp; κατανομή ρόλων</w:t>
      </w:r>
    </w:p>
    <w:p w14:paraId="6AB91783" w14:textId="5A8F9C03" w:rsidR="00301CE2" w:rsidRPr="00301CE2" w:rsidRDefault="00301CE2" w:rsidP="00301CE2">
      <w:pPr>
        <w:pStyle w:val="ListParagraph"/>
        <w:numPr>
          <w:ilvl w:val="0"/>
          <w:numId w:val="3"/>
        </w:numPr>
        <w:rPr>
          <w:rFonts w:ascii="Arial" w:hAnsi="Arial" w:cs="Arial"/>
          <w:sz w:val="20"/>
          <w:szCs w:val="20"/>
        </w:rPr>
      </w:pPr>
      <w:r w:rsidRPr="00301CE2">
        <w:rPr>
          <w:rFonts w:ascii="Arial" w:hAnsi="Arial" w:cs="Arial"/>
          <w:sz w:val="20"/>
          <w:szCs w:val="20"/>
        </w:rPr>
        <w:t>Ανατροφοδότηση από τους εκπαιδευτές και ανάλυση ενεργειών</w:t>
      </w:r>
    </w:p>
    <w:p w14:paraId="64E6EFB2" w14:textId="5260F8A1" w:rsidR="00301CE2" w:rsidRPr="00301CE2" w:rsidRDefault="00301CE2" w:rsidP="00301CE2">
      <w:pPr>
        <w:rPr>
          <w:rFonts w:ascii="Arial" w:hAnsi="Arial" w:cs="Arial"/>
          <w:sz w:val="20"/>
          <w:szCs w:val="20"/>
        </w:rPr>
      </w:pPr>
      <w:r w:rsidRPr="00301CE2">
        <w:rPr>
          <w:rFonts w:ascii="Arial" w:hAnsi="Arial" w:cs="Arial"/>
          <w:sz w:val="20"/>
          <w:szCs w:val="20"/>
        </w:rPr>
        <w:t>Το τετράωρο αυτό ενισχύει σημαντικά την αυτοπεποίθηση των εκπαιδευομένων και τη δυνατότητά τους να λειτουργούν αποτελεσματικά υπό πίεση.</w:t>
      </w:r>
    </w:p>
    <w:p w14:paraId="63A8078B" w14:textId="6D2F2BA7" w:rsidR="00301CE2" w:rsidRPr="00301CE2" w:rsidRDefault="00301CE2" w:rsidP="00301CE2">
      <w:pPr>
        <w:rPr>
          <w:rFonts w:ascii="Arial" w:hAnsi="Arial" w:cs="Arial"/>
          <w:b/>
          <w:bCs/>
          <w:sz w:val="20"/>
          <w:szCs w:val="20"/>
        </w:rPr>
      </w:pPr>
      <w:r w:rsidRPr="00301CE2">
        <w:rPr>
          <w:rFonts w:ascii="Arial" w:hAnsi="Arial" w:cs="Arial"/>
          <w:b/>
          <w:bCs/>
          <w:sz w:val="20"/>
          <w:szCs w:val="20"/>
        </w:rPr>
        <w:t>ΔΟΜΗ ΕΚΠΑΙΔΕΥΣΗΣ</w:t>
      </w:r>
    </w:p>
    <w:p w14:paraId="7FE2B4A1" w14:textId="277152BB" w:rsidR="00301CE2" w:rsidRPr="00301CE2" w:rsidRDefault="00301CE2" w:rsidP="00301CE2">
      <w:pPr>
        <w:rPr>
          <w:rFonts w:ascii="Arial" w:hAnsi="Arial" w:cs="Arial"/>
          <w:sz w:val="20"/>
          <w:szCs w:val="20"/>
        </w:rPr>
      </w:pPr>
      <w:r w:rsidRPr="00301CE2">
        <w:rPr>
          <w:rFonts w:ascii="Arial" w:hAnsi="Arial" w:cs="Arial"/>
          <w:sz w:val="20"/>
          <w:szCs w:val="20"/>
        </w:rPr>
        <w:t>Θεωρητική παρουσίαση με επεξηγηματικές διαφάνειες</w:t>
      </w:r>
    </w:p>
    <w:p w14:paraId="0CBA9DE6" w14:textId="03030F5F" w:rsidR="00301CE2" w:rsidRPr="00301CE2" w:rsidRDefault="00301CE2" w:rsidP="00301CE2">
      <w:pPr>
        <w:pStyle w:val="ListParagraph"/>
        <w:numPr>
          <w:ilvl w:val="0"/>
          <w:numId w:val="5"/>
        </w:numPr>
        <w:rPr>
          <w:rFonts w:ascii="Arial" w:hAnsi="Arial" w:cs="Arial"/>
          <w:sz w:val="20"/>
          <w:szCs w:val="20"/>
        </w:rPr>
      </w:pPr>
      <w:r w:rsidRPr="00301CE2">
        <w:rPr>
          <w:rFonts w:ascii="Arial" w:hAnsi="Arial" w:cs="Arial"/>
          <w:sz w:val="20"/>
          <w:szCs w:val="20"/>
        </w:rPr>
        <w:t>Αναλυτική επίδειξη δεξιοτήτων από πιστοποιημένους εκπαιδευτές</w:t>
      </w:r>
    </w:p>
    <w:p w14:paraId="62F848F7" w14:textId="6A0D3A6C" w:rsidR="00301CE2" w:rsidRPr="00301CE2" w:rsidRDefault="00301CE2" w:rsidP="00301CE2">
      <w:pPr>
        <w:pStyle w:val="ListParagraph"/>
        <w:numPr>
          <w:ilvl w:val="0"/>
          <w:numId w:val="4"/>
        </w:numPr>
        <w:rPr>
          <w:rFonts w:ascii="Arial" w:hAnsi="Arial" w:cs="Arial"/>
          <w:sz w:val="20"/>
          <w:szCs w:val="20"/>
        </w:rPr>
      </w:pPr>
      <w:r w:rsidRPr="00301CE2">
        <w:rPr>
          <w:rFonts w:ascii="Arial" w:hAnsi="Arial" w:cs="Arial"/>
          <w:sz w:val="20"/>
          <w:szCs w:val="20"/>
        </w:rPr>
        <w:t xml:space="preserve">Συνεχής </w:t>
      </w:r>
      <w:proofErr w:type="spellStart"/>
      <w:r w:rsidRPr="00301CE2">
        <w:rPr>
          <w:rFonts w:ascii="Arial" w:hAnsi="Arial" w:cs="Arial"/>
          <w:sz w:val="20"/>
          <w:szCs w:val="20"/>
        </w:rPr>
        <w:t>διάδραση</w:t>
      </w:r>
      <w:proofErr w:type="spellEnd"/>
      <w:r w:rsidRPr="00301CE2">
        <w:rPr>
          <w:rFonts w:ascii="Arial" w:hAnsi="Arial" w:cs="Arial"/>
          <w:sz w:val="20"/>
          <w:szCs w:val="20"/>
        </w:rPr>
        <w:t xml:space="preserve"> και συζήτηση</w:t>
      </w:r>
    </w:p>
    <w:p w14:paraId="1EF26F05" w14:textId="13D10AE8" w:rsidR="00301CE2" w:rsidRPr="00301CE2" w:rsidRDefault="00301CE2" w:rsidP="00301CE2">
      <w:pPr>
        <w:pStyle w:val="ListParagraph"/>
        <w:numPr>
          <w:ilvl w:val="0"/>
          <w:numId w:val="4"/>
        </w:numPr>
        <w:rPr>
          <w:rFonts w:ascii="Arial" w:hAnsi="Arial" w:cs="Arial"/>
          <w:sz w:val="20"/>
          <w:szCs w:val="20"/>
        </w:rPr>
      </w:pPr>
      <w:r w:rsidRPr="00301CE2">
        <w:rPr>
          <w:rFonts w:ascii="Arial" w:hAnsi="Arial" w:cs="Arial"/>
          <w:sz w:val="20"/>
          <w:szCs w:val="20"/>
        </w:rPr>
        <w:t>Εντατική πρακτική εξάσκηση σε προπλάσματα</w:t>
      </w:r>
    </w:p>
    <w:p w14:paraId="5599E503" w14:textId="77777777" w:rsidR="00301CE2" w:rsidRPr="00301CE2" w:rsidRDefault="00301CE2" w:rsidP="00301CE2">
      <w:pPr>
        <w:pStyle w:val="ListParagraph"/>
        <w:numPr>
          <w:ilvl w:val="0"/>
          <w:numId w:val="4"/>
        </w:numPr>
        <w:rPr>
          <w:rFonts w:ascii="Arial" w:hAnsi="Arial" w:cs="Arial"/>
          <w:sz w:val="20"/>
          <w:szCs w:val="20"/>
        </w:rPr>
      </w:pPr>
      <w:r w:rsidRPr="00301CE2">
        <w:rPr>
          <w:rFonts w:ascii="Arial" w:hAnsi="Arial" w:cs="Arial"/>
          <w:sz w:val="20"/>
          <w:szCs w:val="20"/>
        </w:rPr>
        <w:t xml:space="preserve">Χρήση Αυτόματων Εξωτερικών </w:t>
      </w:r>
      <w:proofErr w:type="spellStart"/>
      <w:r w:rsidRPr="00301CE2">
        <w:rPr>
          <w:rFonts w:ascii="Arial" w:hAnsi="Arial" w:cs="Arial"/>
          <w:sz w:val="20"/>
          <w:szCs w:val="20"/>
        </w:rPr>
        <w:t>Απινιδωτών</w:t>
      </w:r>
      <w:proofErr w:type="spellEnd"/>
    </w:p>
    <w:p w14:paraId="0BF387E6" w14:textId="77777777" w:rsidR="00301CE2" w:rsidRPr="00301CE2" w:rsidRDefault="00301CE2" w:rsidP="00301CE2">
      <w:pPr>
        <w:rPr>
          <w:rFonts w:ascii="Arial" w:hAnsi="Arial" w:cs="Arial"/>
          <w:sz w:val="20"/>
          <w:szCs w:val="20"/>
        </w:rPr>
      </w:pPr>
    </w:p>
    <w:p w14:paraId="61222633" w14:textId="417F91A6" w:rsidR="00301CE2" w:rsidRPr="00301CE2" w:rsidRDefault="00301CE2" w:rsidP="00301CE2">
      <w:pPr>
        <w:rPr>
          <w:rFonts w:ascii="Arial" w:hAnsi="Arial" w:cs="Arial"/>
          <w:b/>
          <w:bCs/>
          <w:sz w:val="20"/>
          <w:szCs w:val="20"/>
        </w:rPr>
      </w:pPr>
      <w:r w:rsidRPr="00301CE2">
        <w:rPr>
          <w:rFonts w:ascii="Arial" w:hAnsi="Arial" w:cs="Arial"/>
          <w:b/>
          <w:bCs/>
          <w:sz w:val="20"/>
          <w:szCs w:val="20"/>
        </w:rPr>
        <w:t xml:space="preserve"> ΧΑΡΑΚΤΗΡΙΣΤΙΚΑ ΠΡΟΓΡΑΜΜΑΤΟΣ</w:t>
      </w:r>
    </w:p>
    <w:p w14:paraId="5018C414" w14:textId="5603633F" w:rsidR="00301CE2" w:rsidRPr="00301CE2" w:rsidRDefault="00301CE2" w:rsidP="00301CE2">
      <w:pPr>
        <w:rPr>
          <w:rFonts w:ascii="Arial" w:hAnsi="Arial" w:cs="Arial"/>
          <w:sz w:val="20"/>
          <w:szCs w:val="20"/>
        </w:rPr>
      </w:pPr>
      <w:r w:rsidRPr="00301CE2">
        <w:rPr>
          <w:rFonts w:ascii="Arial" w:hAnsi="Arial" w:cs="Arial"/>
          <w:sz w:val="20"/>
          <w:szCs w:val="20"/>
        </w:rPr>
        <w:t>Συνολική Διάρκεια: 12 ώρες</w:t>
      </w:r>
    </w:p>
    <w:p w14:paraId="33598908" w14:textId="5B034ED6" w:rsidR="00301CE2" w:rsidRPr="00301CE2" w:rsidRDefault="00301CE2" w:rsidP="00301CE2">
      <w:pPr>
        <w:rPr>
          <w:rFonts w:ascii="Arial" w:hAnsi="Arial" w:cs="Arial"/>
          <w:sz w:val="20"/>
          <w:szCs w:val="20"/>
        </w:rPr>
      </w:pPr>
      <w:r w:rsidRPr="00301CE2">
        <w:rPr>
          <w:rFonts w:ascii="Arial" w:hAnsi="Arial" w:cs="Arial"/>
          <w:sz w:val="20"/>
          <w:szCs w:val="20"/>
        </w:rPr>
        <w:t>Θεωρία &amp; Πρακτική: Συνδυασμός σε όλα τα στάδια</w:t>
      </w:r>
    </w:p>
    <w:p w14:paraId="266F2A38" w14:textId="4E0FA7B7" w:rsidR="00301CE2" w:rsidRPr="00301CE2" w:rsidRDefault="00301CE2" w:rsidP="00301CE2">
      <w:pPr>
        <w:rPr>
          <w:rFonts w:ascii="Arial" w:hAnsi="Arial" w:cs="Arial"/>
          <w:sz w:val="20"/>
          <w:szCs w:val="20"/>
        </w:rPr>
      </w:pPr>
      <w:r w:rsidRPr="00301CE2">
        <w:rPr>
          <w:rFonts w:ascii="Arial" w:hAnsi="Arial" w:cs="Arial"/>
          <w:sz w:val="20"/>
          <w:szCs w:val="20"/>
        </w:rPr>
        <w:t xml:space="preserve">Κοινό – Στόχος: Πολίτες </w:t>
      </w:r>
    </w:p>
    <w:p w14:paraId="66E9B0CE" w14:textId="1214663D" w:rsidR="00BE0373" w:rsidRPr="00301CE2" w:rsidRDefault="00301CE2" w:rsidP="00301CE2">
      <w:pPr>
        <w:rPr>
          <w:rFonts w:ascii="Arial" w:hAnsi="Arial" w:cs="Arial"/>
          <w:sz w:val="20"/>
          <w:szCs w:val="20"/>
        </w:rPr>
      </w:pPr>
      <w:r w:rsidRPr="00301CE2">
        <w:rPr>
          <w:rFonts w:ascii="Arial" w:hAnsi="Arial" w:cs="Arial"/>
          <w:sz w:val="20"/>
          <w:szCs w:val="20"/>
        </w:rPr>
        <w:t xml:space="preserve">Διάρκεια </w:t>
      </w:r>
      <w:r w:rsidRPr="00301CE2">
        <w:rPr>
          <w:rFonts w:ascii="Arial" w:hAnsi="Arial" w:cs="Arial"/>
          <w:sz w:val="20"/>
          <w:szCs w:val="20"/>
        </w:rPr>
        <w:t>Πιστοποιη</w:t>
      </w:r>
      <w:r>
        <w:rPr>
          <w:rFonts w:ascii="Arial" w:hAnsi="Arial" w:cs="Arial"/>
          <w:sz w:val="20"/>
          <w:szCs w:val="20"/>
        </w:rPr>
        <w:t xml:space="preserve">τικού Παρακολούθησης </w:t>
      </w:r>
      <w:r w:rsidRPr="00301CE2">
        <w:rPr>
          <w:rFonts w:ascii="Arial" w:hAnsi="Arial" w:cs="Arial"/>
          <w:sz w:val="20"/>
          <w:szCs w:val="20"/>
        </w:rPr>
        <w:t xml:space="preserve">: </w:t>
      </w:r>
      <w:r>
        <w:rPr>
          <w:rFonts w:ascii="Arial" w:hAnsi="Arial" w:cs="Arial"/>
          <w:sz w:val="20"/>
          <w:szCs w:val="20"/>
        </w:rPr>
        <w:t>5 έτη</w:t>
      </w:r>
    </w:p>
    <w:sectPr w:rsidR="00BE0373" w:rsidRPr="00301C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66A"/>
    <w:multiLevelType w:val="hybridMultilevel"/>
    <w:tmpl w:val="70A26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2B229F"/>
    <w:multiLevelType w:val="hybridMultilevel"/>
    <w:tmpl w:val="B3D8D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BF86359"/>
    <w:multiLevelType w:val="hybridMultilevel"/>
    <w:tmpl w:val="3CA4F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F00D9E"/>
    <w:multiLevelType w:val="hybridMultilevel"/>
    <w:tmpl w:val="1F927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0A82A75"/>
    <w:multiLevelType w:val="hybridMultilevel"/>
    <w:tmpl w:val="0E38E3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79145488">
    <w:abstractNumId w:val="4"/>
  </w:num>
  <w:num w:numId="2" w16cid:durableId="655496472">
    <w:abstractNumId w:val="3"/>
  </w:num>
  <w:num w:numId="3" w16cid:durableId="1206798921">
    <w:abstractNumId w:val="0"/>
  </w:num>
  <w:num w:numId="4" w16cid:durableId="623971077">
    <w:abstractNumId w:val="1"/>
  </w:num>
  <w:num w:numId="5" w16cid:durableId="1810512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73"/>
    <w:rsid w:val="00301CE2"/>
    <w:rsid w:val="00673AA4"/>
    <w:rsid w:val="00BE03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0521"/>
  <w15:chartTrackingRefBased/>
  <w15:docId w15:val="{456E48F3-51C7-447A-8BF6-C537885E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373"/>
    <w:rPr>
      <w:rFonts w:eastAsiaTheme="majorEastAsia" w:cstheme="majorBidi"/>
      <w:color w:val="272727" w:themeColor="text1" w:themeTint="D8"/>
    </w:rPr>
  </w:style>
  <w:style w:type="paragraph" w:styleId="Title">
    <w:name w:val="Title"/>
    <w:basedOn w:val="Normal"/>
    <w:next w:val="Normal"/>
    <w:link w:val="TitleChar"/>
    <w:uiPriority w:val="10"/>
    <w:qFormat/>
    <w:rsid w:val="00BE0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373"/>
    <w:pPr>
      <w:spacing w:before="160"/>
      <w:jc w:val="center"/>
    </w:pPr>
    <w:rPr>
      <w:i/>
      <w:iCs/>
      <w:color w:val="404040" w:themeColor="text1" w:themeTint="BF"/>
    </w:rPr>
  </w:style>
  <w:style w:type="character" w:customStyle="1" w:styleId="QuoteChar">
    <w:name w:val="Quote Char"/>
    <w:basedOn w:val="DefaultParagraphFont"/>
    <w:link w:val="Quote"/>
    <w:uiPriority w:val="29"/>
    <w:rsid w:val="00BE0373"/>
    <w:rPr>
      <w:i/>
      <w:iCs/>
      <w:color w:val="404040" w:themeColor="text1" w:themeTint="BF"/>
    </w:rPr>
  </w:style>
  <w:style w:type="paragraph" w:styleId="ListParagraph">
    <w:name w:val="List Paragraph"/>
    <w:basedOn w:val="Normal"/>
    <w:uiPriority w:val="34"/>
    <w:qFormat/>
    <w:rsid w:val="00BE0373"/>
    <w:pPr>
      <w:ind w:left="720"/>
      <w:contextualSpacing/>
    </w:pPr>
  </w:style>
  <w:style w:type="character" w:styleId="IntenseEmphasis">
    <w:name w:val="Intense Emphasis"/>
    <w:basedOn w:val="DefaultParagraphFont"/>
    <w:uiPriority w:val="21"/>
    <w:qFormat/>
    <w:rsid w:val="00BE0373"/>
    <w:rPr>
      <w:i/>
      <w:iCs/>
      <w:color w:val="0F4761" w:themeColor="accent1" w:themeShade="BF"/>
    </w:rPr>
  </w:style>
  <w:style w:type="paragraph" w:styleId="IntenseQuote">
    <w:name w:val="Intense Quote"/>
    <w:basedOn w:val="Normal"/>
    <w:next w:val="Normal"/>
    <w:link w:val="IntenseQuoteChar"/>
    <w:uiPriority w:val="30"/>
    <w:qFormat/>
    <w:rsid w:val="00BE0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373"/>
    <w:rPr>
      <w:i/>
      <w:iCs/>
      <w:color w:val="0F4761" w:themeColor="accent1" w:themeShade="BF"/>
    </w:rPr>
  </w:style>
  <w:style w:type="character" w:styleId="IntenseReference">
    <w:name w:val="Intense Reference"/>
    <w:basedOn w:val="DefaultParagraphFont"/>
    <w:uiPriority w:val="32"/>
    <w:qFormat/>
    <w:rsid w:val="00BE0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2783</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Pitouli, Ifigeneia</dc:creator>
  <cp:keywords/>
  <dc:description/>
  <cp:lastModifiedBy>Pitouli, Ifigeneia</cp:lastModifiedBy>
  <cp:revision>2</cp:revision>
  <dcterms:created xsi:type="dcterms:W3CDTF">2026-02-17T11:08:00Z</dcterms:created>
  <dcterms:modified xsi:type="dcterms:W3CDTF">2026-02-17T11:15:00Z</dcterms:modified>
</cp:coreProperties>
</file>